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746A2D" w:rsidRDefault="00746A2D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Start w:id="1" w:name="_GoBack"/>
      <w:bookmarkEnd w:id="0"/>
      <w:bookmarkEnd w:id="1"/>
    </w:p>
    <w:p w14:paraId="00000002" w14:textId="77777777" w:rsidR="00746A2D" w:rsidRDefault="0010417C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00000003" w14:textId="77777777" w:rsidR="00746A2D" w:rsidRDefault="0010417C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Guidance for Buyers: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After a further competition, if the Supplier’s bid has additional things that you would like included in the contract, insert the Supplier’s bid here.</w:t>
      </w:r>
    </w:p>
    <w:p w14:paraId="00000004" w14:textId="77777777" w:rsidR="00746A2D" w:rsidRDefault="0010417C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highlight w:val="yellow"/>
        </w:rPr>
        <w:t xml:space="preserve">[Insert </w:t>
      </w:r>
      <w:r>
        <w:rPr>
          <w:rFonts w:ascii="Arial" w:eastAsia="Arial" w:hAnsi="Arial" w:cs="Arial"/>
          <w:sz w:val="24"/>
          <w:szCs w:val="24"/>
        </w:rPr>
        <w:t>Call-Off Tender Here]</w:t>
      </w:r>
    </w:p>
    <w:p w14:paraId="00000005" w14:textId="77777777" w:rsidR="00746A2D" w:rsidRDefault="00746A2D">
      <w:pPr>
        <w:rPr>
          <w:rFonts w:ascii="Arial" w:eastAsia="Arial" w:hAnsi="Arial" w:cs="Arial"/>
          <w:sz w:val="24"/>
          <w:szCs w:val="24"/>
        </w:rPr>
      </w:pPr>
    </w:p>
    <w:p w14:paraId="00000006" w14:textId="77777777" w:rsidR="00746A2D" w:rsidRDefault="00746A2D">
      <w:pPr>
        <w:rPr>
          <w:rFonts w:ascii="Arial" w:eastAsia="Arial" w:hAnsi="Arial" w:cs="Arial"/>
          <w:sz w:val="24"/>
          <w:szCs w:val="24"/>
        </w:rPr>
      </w:pPr>
    </w:p>
    <w:p w14:paraId="00000007" w14:textId="77777777" w:rsidR="00746A2D" w:rsidRDefault="00746A2D">
      <w:pPr>
        <w:rPr>
          <w:rFonts w:ascii="Arial" w:eastAsia="Arial" w:hAnsi="Arial" w:cs="Arial"/>
          <w:sz w:val="24"/>
          <w:szCs w:val="24"/>
        </w:rPr>
      </w:pPr>
    </w:p>
    <w:p w14:paraId="00000008" w14:textId="77777777" w:rsidR="00746A2D" w:rsidRDefault="00746A2D">
      <w:pPr>
        <w:rPr>
          <w:rFonts w:ascii="Arial" w:eastAsia="Arial" w:hAnsi="Arial" w:cs="Arial"/>
          <w:sz w:val="24"/>
          <w:szCs w:val="24"/>
        </w:rPr>
      </w:pPr>
    </w:p>
    <w:p w14:paraId="00000009" w14:textId="77777777" w:rsidR="00746A2D" w:rsidRDefault="00746A2D">
      <w:pPr>
        <w:rPr>
          <w:rFonts w:ascii="Arial" w:eastAsia="Arial" w:hAnsi="Arial" w:cs="Arial"/>
          <w:sz w:val="24"/>
          <w:szCs w:val="24"/>
        </w:rPr>
      </w:pPr>
    </w:p>
    <w:p w14:paraId="0000000A" w14:textId="77777777" w:rsidR="00746A2D" w:rsidRDefault="00746A2D">
      <w:pPr>
        <w:rPr>
          <w:rFonts w:ascii="Arial" w:eastAsia="Arial" w:hAnsi="Arial" w:cs="Arial"/>
          <w:sz w:val="24"/>
          <w:szCs w:val="24"/>
        </w:rPr>
      </w:pPr>
    </w:p>
    <w:p w14:paraId="0000000B" w14:textId="77777777" w:rsidR="00746A2D" w:rsidRDefault="0010417C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0C" w14:textId="77777777" w:rsidR="00746A2D" w:rsidRDefault="0010417C">
      <w:pPr>
        <w:tabs>
          <w:tab w:val="left" w:pos="1850"/>
        </w:tabs>
        <w:rPr>
          <w:rFonts w:ascii="Arial" w:eastAsia="Arial" w:hAnsi="Arial" w:cs="Arial"/>
          <w:sz w:val="24"/>
          <w:szCs w:val="24"/>
        </w:rPr>
        <w:sectPr w:rsidR="00746A2D">
          <w:headerReference w:type="default" r:id="rId7"/>
          <w:footerReference w:type="default" r:id="rId8"/>
          <w:pgSz w:w="11906" w:h="16838"/>
          <w:pgMar w:top="1440" w:right="1440" w:bottom="1440" w:left="1440" w:header="706" w:footer="706" w:gutter="0"/>
          <w:pgNumType w:start="1"/>
          <w:cols w:space="720" w:equalWidth="0">
            <w:col w:w="9360"/>
          </w:cols>
        </w:sectPr>
      </w:pPr>
      <w:bookmarkStart w:id="2" w:name="_heading=h.30j0zll" w:colFirst="0" w:colLast="0"/>
      <w:bookmarkEnd w:id="2"/>
      <w:r>
        <w:rPr>
          <w:rFonts w:ascii="Arial" w:eastAsia="Arial" w:hAnsi="Arial" w:cs="Arial"/>
          <w:sz w:val="24"/>
          <w:szCs w:val="24"/>
        </w:rPr>
        <w:tab/>
      </w:r>
    </w:p>
    <w:p w14:paraId="0000000D" w14:textId="77777777" w:rsidR="00746A2D" w:rsidRDefault="00746A2D">
      <w:pPr>
        <w:rPr>
          <w:rFonts w:ascii="Arial" w:eastAsia="Arial" w:hAnsi="Arial" w:cs="Arial"/>
          <w:sz w:val="24"/>
          <w:szCs w:val="24"/>
        </w:rPr>
      </w:pPr>
    </w:p>
    <w:sectPr w:rsidR="00746A2D">
      <w:pgSz w:w="11906" w:h="16838"/>
      <w:pgMar w:top="1440" w:right="1440" w:bottom="1440" w:left="1440" w:header="706" w:footer="706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7E3D2E" w14:textId="77777777" w:rsidR="0010417C" w:rsidRDefault="0010417C">
      <w:pPr>
        <w:spacing w:after="0" w:line="240" w:lineRule="auto"/>
      </w:pPr>
      <w:r>
        <w:separator/>
      </w:r>
    </w:p>
  </w:endnote>
  <w:endnote w:type="continuationSeparator" w:id="0">
    <w:p w14:paraId="37DD1E19" w14:textId="77777777" w:rsidR="0010417C" w:rsidRDefault="00104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2" w14:textId="77777777" w:rsidR="00746A2D" w:rsidRDefault="00746A2D">
    <w:pPr>
      <w:tabs>
        <w:tab w:val="center" w:pos="4513"/>
        <w:tab w:val="right" w:pos="9026"/>
      </w:tabs>
      <w:spacing w:after="0"/>
      <w:rPr>
        <w:color w:val="A6A6A6"/>
      </w:rPr>
    </w:pPr>
  </w:p>
  <w:p w14:paraId="00000013" w14:textId="77777777" w:rsidR="00746A2D" w:rsidRDefault="0010417C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 6169 Corporate Finance Services 2</w:t>
    </w:r>
  </w:p>
  <w:p w14:paraId="00000014" w14:textId="4A040827" w:rsidR="00746A2D" w:rsidRDefault="0010417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 w:rsidR="00AF0E55">
      <w:rPr>
        <w:rFonts w:ascii="Arial" w:eastAsia="Arial" w:hAnsi="Arial" w:cs="Arial"/>
        <w:color w:val="A6A6A6"/>
        <w:sz w:val="20"/>
        <w:szCs w:val="20"/>
      </w:rPr>
      <w:fldChar w:fldCharType="separate"/>
    </w:r>
    <w:r w:rsidR="00AF0E55">
      <w:rPr>
        <w:rFonts w:ascii="Arial" w:eastAsia="Arial" w:hAnsi="Arial" w:cs="Arial"/>
        <w:noProof/>
        <w:color w:val="A6A6A6"/>
        <w:sz w:val="20"/>
        <w:szCs w:val="20"/>
      </w:rPr>
      <w:t>1</w: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15" w14:textId="77777777" w:rsidR="00746A2D" w:rsidRDefault="0010417C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C2664" w14:textId="77777777" w:rsidR="0010417C" w:rsidRDefault="0010417C">
      <w:pPr>
        <w:spacing w:after="0" w:line="240" w:lineRule="auto"/>
      </w:pPr>
      <w:r>
        <w:separator/>
      </w:r>
    </w:p>
  </w:footnote>
  <w:footnote w:type="continuationSeparator" w:id="0">
    <w:p w14:paraId="501A4B73" w14:textId="77777777" w:rsidR="0010417C" w:rsidRDefault="001041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E" w14:textId="77777777" w:rsidR="00746A2D" w:rsidRDefault="0010417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Call-Off Schedule 4 (Call-Off Tender)</w:t>
    </w:r>
  </w:p>
  <w:p w14:paraId="0000000F" w14:textId="77777777" w:rsidR="00746A2D" w:rsidRDefault="0010417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Call-Off Ref:</w:t>
    </w:r>
  </w:p>
  <w:p w14:paraId="00000010" w14:textId="77777777" w:rsidR="00746A2D" w:rsidRDefault="0010417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0000011" w14:textId="77777777" w:rsidR="00746A2D" w:rsidRDefault="00746A2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A2D"/>
    <w:rsid w:val="0010417C"/>
    <w:rsid w:val="00746A2D"/>
    <w:rsid w:val="00AF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E4E230-CF0C-439A-9337-EB9F90153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oa6aalvqdNT3LysG0mOekX5ukKA==">AMUW2mXkHzRKgVLSPGHsXkCF92XlnM134DWk1DFLdph2FuemS1FJwdhCukSKD8orwhxgQNQgT1KrjlvCKo7S4ONSW9JWz0D1wvrxKZGRlC/siCmvdAIxlm3ffEX5gNSdETXkXNbG09iNq+5E1yRXAfb1f2yodfrkSQ==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Holt</dc:creator>
  <cp:lastModifiedBy>Matthew Holt</cp:lastModifiedBy>
  <cp:revision>2</cp:revision>
  <dcterms:created xsi:type="dcterms:W3CDTF">2019-12-06T15:31:00Z</dcterms:created>
  <dcterms:modified xsi:type="dcterms:W3CDTF">2019-12-06T15:31:00Z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